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松白(燕罗)工业园整治提升工程—设备工程</w:t>
      </w:r>
    </w:p>
    <w:p>
      <w:pPr>
        <w:widowControl w:val="0"/>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—屏幕采购及安装项目商务</w:t>
      </w:r>
      <w:r>
        <w:rPr>
          <w:rFonts w:hint="eastAsia" w:ascii="宋体" w:hAnsi="宋体" w:eastAsia="宋体" w:cs="宋体"/>
          <w:b/>
          <w:bCs/>
          <w:sz w:val="44"/>
          <w:szCs w:val="44"/>
        </w:rPr>
        <w:t>需求书</w:t>
      </w:r>
    </w:p>
    <w:p>
      <w:pPr>
        <w:widowControl w:val="0"/>
        <w:spacing w:line="360" w:lineRule="auto"/>
        <w:jc w:val="center"/>
        <w:rPr>
          <w:rFonts w:hint="eastAsia"/>
          <w:b/>
          <w:bCs/>
          <w:sz w:val="32"/>
          <w:szCs w:val="32"/>
        </w:rPr>
      </w:pPr>
    </w:p>
    <w:p>
      <w:pPr>
        <w:spacing w:line="520" w:lineRule="exact"/>
        <w:ind w:firstLine="640" w:firstLineChars="200"/>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一、</w:t>
      </w:r>
      <w:r>
        <w:rPr>
          <w:rFonts w:hint="default" w:ascii="黑体" w:hAnsi="黑体" w:eastAsia="黑体" w:cs="Times New Roman"/>
          <w:color w:val="auto"/>
          <w:sz w:val="32"/>
          <w:szCs w:val="32"/>
          <w:lang w:val="en-US" w:eastAsia="zh-CN"/>
        </w:rPr>
        <w:t>商务需求</w:t>
      </w:r>
    </w:p>
    <w:tbl>
      <w:tblPr>
        <w:tblStyle w:val="5"/>
        <w:tblpPr w:leftFromText="180" w:rightFromText="180" w:vertAnchor="text" w:horzAnchor="page" w:tblpX="1926" w:tblpY="554"/>
        <w:tblOverlap w:val="never"/>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25"/>
        <w:gridCol w:w="4369"/>
        <w:gridCol w:w="715"/>
        <w:gridCol w:w="681"/>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序号</w:t>
            </w:r>
          </w:p>
        </w:tc>
        <w:tc>
          <w:tcPr>
            <w:tcW w:w="1125"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产品名称</w:t>
            </w:r>
          </w:p>
        </w:tc>
        <w:tc>
          <w:tcPr>
            <w:tcW w:w="4369"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default"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产品特征描述</w:t>
            </w:r>
          </w:p>
        </w:tc>
        <w:tc>
          <w:tcPr>
            <w:tcW w:w="715"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default"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品牌</w:t>
            </w:r>
          </w:p>
        </w:tc>
        <w:tc>
          <w:tcPr>
            <w:tcW w:w="681"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default"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数量</w:t>
            </w:r>
          </w:p>
        </w:tc>
        <w:tc>
          <w:tcPr>
            <w:tcW w:w="782"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lang w:val="en-US" w:eastAsia="zh-CN"/>
              </w:rPr>
            </w:pPr>
            <w:r>
              <w:rPr>
                <w:rFonts w:hint="eastAsia" w:ascii="宋体" w:hAnsi="宋体"/>
                <w:color w:val="auto"/>
                <w:sz w:val="21"/>
                <w:szCs w:val="21"/>
                <w:vertAlign w:val="baseline"/>
                <w:lang w:val="en-US" w:eastAsia="zh-CN"/>
              </w:rPr>
              <w:t>计量</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lang w:val="en-US" w:eastAsia="zh-CN"/>
              </w:rPr>
            </w:pPr>
            <w:r>
              <w:rPr>
                <w:rFonts w:hint="eastAsia" w:ascii="宋体" w:hAnsi="宋体"/>
                <w:color w:val="auto"/>
                <w:sz w:val="21"/>
                <w:szCs w:val="21"/>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1</w:t>
            </w:r>
          </w:p>
        </w:tc>
        <w:tc>
          <w:tcPr>
            <w:tcW w:w="1125"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显示设备</w:t>
            </w:r>
          </w:p>
        </w:tc>
        <w:tc>
          <w:tcPr>
            <w:tcW w:w="4369"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(1)名称:LED显示屏(像素点间距1.538mm)(含钢结构及包边)</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(2)屏体尺寸:4.8m*1.6m=7.68</w:t>
            </w:r>
            <w:r>
              <w:rPr>
                <w:rFonts w:hint="eastAsia" w:ascii="宋体" w:hAnsi="宋体" w:eastAsia="宋体" w:cs="宋体"/>
                <w:color w:val="auto"/>
                <w:sz w:val="21"/>
                <w:szCs w:val="21"/>
                <w:vertAlign w:val="baseline"/>
              </w:rPr>
              <w:t>㎡</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(3)分辨率:3328*1040</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(4)箱体尺寸:320mm*160mm</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(5)含屏幕控制器、发送盒(接收)、大屏框架、信号线、配件、支架及其他附件</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(6)其他:具体要求</w:t>
            </w:r>
            <w:r>
              <w:rPr>
                <w:rFonts w:hint="eastAsia" w:ascii="宋体" w:hAnsi="宋体"/>
                <w:color w:val="auto"/>
                <w:sz w:val="21"/>
                <w:szCs w:val="21"/>
                <w:vertAlign w:val="baseline"/>
                <w:lang w:val="en-US" w:eastAsia="zh-CN"/>
              </w:rPr>
              <w:t>参照</w:t>
            </w:r>
            <w:r>
              <w:rPr>
                <w:rFonts w:hint="eastAsia" w:ascii="宋体" w:hAnsi="宋体"/>
                <w:color w:val="auto"/>
                <w:sz w:val="21"/>
                <w:szCs w:val="21"/>
                <w:vertAlign w:val="baseline"/>
              </w:rPr>
              <w:t>相关技术规范要求</w:t>
            </w:r>
          </w:p>
        </w:tc>
        <w:tc>
          <w:tcPr>
            <w:tcW w:w="715"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p>
        </w:tc>
        <w:tc>
          <w:tcPr>
            <w:tcW w:w="681"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7.68</w:t>
            </w:r>
          </w:p>
        </w:tc>
        <w:tc>
          <w:tcPr>
            <w:tcW w:w="782"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r>
              <w:rPr>
                <w:rFonts w:hint="eastAsia" w:ascii="宋体" w:hAnsi="宋体" w:eastAsia="宋体" w:cs="宋体"/>
                <w:color w:val="auto"/>
                <w:sz w:val="21"/>
                <w:szCs w:val="21"/>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2</w:t>
            </w:r>
          </w:p>
        </w:tc>
        <w:tc>
          <w:tcPr>
            <w:tcW w:w="1125"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显示设备</w:t>
            </w:r>
          </w:p>
        </w:tc>
        <w:tc>
          <w:tcPr>
            <w:tcW w:w="4369"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(1)名称:LED显示屏(像素点间距1.538mm)(含钢结构及包边)</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(2)屏体尺寸:2.56m*1.6m=4.096</w:t>
            </w:r>
            <w:r>
              <w:rPr>
                <w:rFonts w:hint="eastAsia" w:ascii="宋体" w:hAnsi="宋体" w:eastAsia="宋体" w:cs="宋体"/>
                <w:color w:val="auto"/>
                <w:sz w:val="21"/>
                <w:szCs w:val="21"/>
                <w:vertAlign w:val="baseline"/>
              </w:rPr>
              <w:t>㎡</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(3)分辨率:1872*1040</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(4)箱体尺寸:320mm*160mm</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(5)含屏幕控制器、发送盒(接收)、大屏框架、信号线、配件、支架及其他附件</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(6)其他:具体要求</w:t>
            </w:r>
            <w:r>
              <w:rPr>
                <w:rFonts w:hint="eastAsia" w:ascii="宋体" w:hAnsi="宋体"/>
                <w:color w:val="auto"/>
                <w:sz w:val="21"/>
                <w:szCs w:val="21"/>
                <w:vertAlign w:val="baseline"/>
                <w:lang w:val="en-US" w:eastAsia="zh-CN"/>
              </w:rPr>
              <w:t>参照</w:t>
            </w:r>
            <w:r>
              <w:rPr>
                <w:rFonts w:hint="eastAsia" w:ascii="宋体" w:hAnsi="宋体"/>
                <w:color w:val="auto"/>
                <w:sz w:val="21"/>
                <w:szCs w:val="21"/>
                <w:vertAlign w:val="baseline"/>
              </w:rPr>
              <w:t>相关技术规范要求</w:t>
            </w:r>
          </w:p>
        </w:tc>
        <w:tc>
          <w:tcPr>
            <w:tcW w:w="715"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p>
        </w:tc>
        <w:tc>
          <w:tcPr>
            <w:tcW w:w="681"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4.1</w:t>
            </w:r>
          </w:p>
        </w:tc>
        <w:tc>
          <w:tcPr>
            <w:tcW w:w="782"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r>
              <w:rPr>
                <w:rFonts w:hint="eastAsia" w:ascii="宋体" w:hAnsi="宋体" w:eastAsia="宋体" w:cs="宋体"/>
                <w:color w:val="auto"/>
                <w:sz w:val="21"/>
                <w:szCs w:val="21"/>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3</w:t>
            </w:r>
          </w:p>
        </w:tc>
        <w:tc>
          <w:tcPr>
            <w:tcW w:w="1125"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视频控制设备</w:t>
            </w:r>
          </w:p>
        </w:tc>
        <w:tc>
          <w:tcPr>
            <w:tcW w:w="4369"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(1)名称:LCD会议一体机86寸</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(2)含音响、麦克风、软件投屏及相关配件制作安装</w:t>
            </w:r>
          </w:p>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left"/>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(3)其他:具体要求</w:t>
            </w:r>
            <w:r>
              <w:rPr>
                <w:rFonts w:hint="eastAsia" w:ascii="宋体" w:hAnsi="宋体"/>
                <w:color w:val="auto"/>
                <w:sz w:val="21"/>
                <w:szCs w:val="21"/>
                <w:vertAlign w:val="baseline"/>
                <w:lang w:val="en-US" w:eastAsia="zh-CN"/>
              </w:rPr>
              <w:t>参照</w:t>
            </w:r>
            <w:r>
              <w:rPr>
                <w:rFonts w:hint="eastAsia" w:ascii="宋体" w:hAnsi="宋体"/>
                <w:color w:val="auto"/>
                <w:sz w:val="21"/>
                <w:szCs w:val="21"/>
                <w:vertAlign w:val="baseline"/>
              </w:rPr>
              <w:t>相关技术规范要求</w:t>
            </w:r>
          </w:p>
        </w:tc>
        <w:tc>
          <w:tcPr>
            <w:tcW w:w="715"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p>
        </w:tc>
        <w:tc>
          <w:tcPr>
            <w:tcW w:w="681"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color w:val="auto"/>
                <w:sz w:val="21"/>
                <w:szCs w:val="21"/>
                <w:vertAlign w:val="baseline"/>
              </w:rPr>
            </w:pPr>
            <w:r>
              <w:rPr>
                <w:rFonts w:hint="eastAsia" w:ascii="宋体" w:hAnsi="宋体"/>
                <w:color w:val="auto"/>
                <w:sz w:val="21"/>
                <w:szCs w:val="21"/>
                <w:vertAlign w:val="baseline"/>
              </w:rPr>
              <w:t>2</w:t>
            </w:r>
          </w:p>
        </w:tc>
        <w:tc>
          <w:tcPr>
            <w:tcW w:w="782" w:type="dxa"/>
            <w:noWrap w:val="0"/>
            <w:vAlign w:val="center"/>
          </w:tcPr>
          <w:p>
            <w:pPr>
              <w:pStyle w:val="8"/>
              <w:keepNext w:val="0"/>
              <w:keepLines w:val="0"/>
              <w:pageBreakBefore w:val="0"/>
              <w:widowControl/>
              <w:tabs>
                <w:tab w:val="left" w:pos="1440"/>
              </w:tabs>
              <w:kinsoku/>
              <w:wordWrap/>
              <w:overflowPunct w:val="0"/>
              <w:topLinePunct w:val="0"/>
              <w:autoSpaceDE/>
              <w:autoSpaceDN/>
              <w:bidi w:val="0"/>
              <w:adjustRightInd w:val="0"/>
              <w:snapToGrid w:val="0"/>
              <w:spacing w:line="480" w:lineRule="exact"/>
              <w:jc w:val="center"/>
              <w:textAlignment w:val="baseline"/>
              <w:rPr>
                <w:rFonts w:hint="eastAsia" w:ascii="宋体" w:hAnsi="宋体" w:eastAsia="宋体"/>
                <w:color w:val="auto"/>
                <w:sz w:val="21"/>
                <w:szCs w:val="21"/>
                <w:vertAlign w:val="baseline"/>
                <w:lang w:val="en-US" w:eastAsia="zh-CN"/>
              </w:rPr>
            </w:pPr>
            <w:r>
              <w:rPr>
                <w:rFonts w:hint="eastAsia" w:ascii="宋体" w:hAnsi="宋体"/>
                <w:color w:val="auto"/>
                <w:sz w:val="21"/>
                <w:szCs w:val="21"/>
                <w:vertAlign w:val="baseline"/>
                <w:lang w:val="en-US" w:eastAsia="zh-CN"/>
              </w:rPr>
              <w:t>台</w:t>
            </w:r>
          </w:p>
        </w:tc>
      </w:tr>
    </w:tbl>
    <w:p>
      <w:pPr>
        <w:spacing w:line="520" w:lineRule="exact"/>
        <w:ind w:firstLine="640" w:firstLineChars="200"/>
        <w:rPr>
          <w:rFonts w:hint="eastAsia" w:ascii="仿宋" w:hAnsi="仿宋" w:eastAsia="仿宋" w:cs="Times New Roman"/>
          <w:color w:val="auto"/>
          <w:sz w:val="32"/>
          <w:szCs w:val="32"/>
        </w:rPr>
      </w:pPr>
    </w:p>
    <w:p>
      <w:pPr>
        <w:spacing w:line="520" w:lineRule="exact"/>
        <w:ind w:firstLine="640" w:firstLineChars="200"/>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二、项目工期</w:t>
      </w:r>
    </w:p>
    <w:p>
      <w:pPr>
        <w:spacing w:line="52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合同签订后，</w:t>
      </w:r>
      <w:r>
        <w:rPr>
          <w:rFonts w:hint="eastAsia" w:ascii="仿宋" w:hAnsi="仿宋" w:eastAsia="仿宋" w:cs="Times New Roman"/>
          <w:color w:val="auto"/>
          <w:sz w:val="32"/>
          <w:szCs w:val="32"/>
          <w:lang w:eastAsia="zh-CN"/>
        </w:rPr>
        <w:t>3</w:t>
      </w:r>
      <w:r>
        <w:rPr>
          <w:rFonts w:hint="eastAsia" w:ascii="仿宋" w:hAnsi="仿宋" w:eastAsia="仿宋" w:cs="Times New Roman"/>
          <w:color w:val="auto"/>
          <w:sz w:val="32"/>
          <w:szCs w:val="32"/>
        </w:rPr>
        <w:t>0天内完成</w:t>
      </w:r>
      <w:r>
        <w:rPr>
          <w:rFonts w:hint="eastAsia" w:ascii="仿宋" w:hAnsi="仿宋" w:eastAsia="仿宋" w:cs="Times New Roman"/>
          <w:color w:val="auto"/>
          <w:sz w:val="32"/>
          <w:szCs w:val="32"/>
          <w:lang w:val="en-US" w:eastAsia="zh-CN"/>
        </w:rPr>
        <w:t>设备</w:t>
      </w:r>
      <w:r>
        <w:rPr>
          <w:rFonts w:hint="eastAsia" w:ascii="仿宋" w:hAnsi="仿宋" w:eastAsia="仿宋" w:cs="Times New Roman"/>
          <w:color w:val="auto"/>
          <w:sz w:val="32"/>
          <w:szCs w:val="32"/>
        </w:rPr>
        <w:t>供货、安装与调试、培训、验收。</w:t>
      </w:r>
    </w:p>
    <w:p>
      <w:pPr>
        <w:spacing w:line="520" w:lineRule="exact"/>
        <w:ind w:firstLine="640" w:firstLineChars="200"/>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三、验收要求</w:t>
      </w:r>
    </w:p>
    <w:p>
      <w:pPr>
        <w:pStyle w:val="7"/>
        <w:widowControl/>
        <w:numPr>
          <w:ilvl w:val="0"/>
          <w:numId w:val="0"/>
        </w:numPr>
        <w:spacing w:line="520" w:lineRule="exact"/>
        <w:ind w:left="0" w:firstLine="640" w:firstLineChars="200"/>
        <w:jc w:val="left"/>
        <w:rPr>
          <w:rFonts w:hint="eastAsia" w:ascii="仿宋" w:hAnsi="仿宋" w:eastAsia="仿宋" w:cs="Times New Roman"/>
          <w:color w:val="auto"/>
          <w:sz w:val="32"/>
          <w:szCs w:val="32"/>
          <w:lang w:val="en-US"/>
        </w:rPr>
      </w:pPr>
      <w:r>
        <w:rPr>
          <w:rFonts w:hint="eastAsia" w:ascii="仿宋" w:hAnsi="仿宋" w:eastAsia="仿宋" w:cs="Times New Roman"/>
          <w:color w:val="auto"/>
          <w:sz w:val="32"/>
          <w:szCs w:val="32"/>
          <w:lang w:val="en-US"/>
        </w:rPr>
        <w:t>中标人全面完成有线网络的设备安装、配置、测试和集成工作，达到功能、性能、使用等方面的要求后</w:t>
      </w:r>
      <w:r>
        <w:rPr>
          <w:rFonts w:hint="eastAsia" w:ascii="仿宋" w:hAnsi="仿宋" w:eastAsia="仿宋" w:cs="Times New Roman"/>
          <w:color w:val="auto"/>
          <w:sz w:val="32"/>
          <w:szCs w:val="32"/>
          <w:lang w:val="en-US" w:eastAsia="zh-CN"/>
        </w:rPr>
        <w:t>，</w:t>
      </w:r>
      <w:r>
        <w:rPr>
          <w:rFonts w:hint="eastAsia" w:ascii="仿宋" w:hAnsi="仿宋" w:eastAsia="仿宋" w:cs="Times New Roman"/>
          <w:color w:val="auto"/>
          <w:sz w:val="32"/>
          <w:szCs w:val="32"/>
          <w:lang w:val="en-US"/>
        </w:rPr>
        <w:t>先自查、预验收测试。试运行后确保正常工作，</w:t>
      </w:r>
      <w:r>
        <w:rPr>
          <w:rFonts w:hint="eastAsia" w:ascii="仿宋" w:hAnsi="仿宋" w:eastAsia="仿宋" w:cs="Times New Roman"/>
          <w:color w:val="auto"/>
          <w:sz w:val="32"/>
          <w:szCs w:val="32"/>
          <w:lang w:val="en-US" w:eastAsia="zh-CN"/>
        </w:rPr>
        <w:t>向采购方</w:t>
      </w:r>
      <w:r>
        <w:rPr>
          <w:rFonts w:hint="eastAsia" w:ascii="仿宋" w:hAnsi="仿宋" w:eastAsia="仿宋" w:cs="Times New Roman"/>
          <w:color w:val="auto"/>
          <w:sz w:val="32"/>
          <w:szCs w:val="32"/>
          <w:lang w:val="en-US"/>
        </w:rPr>
        <w:t>申请组织验收。</w:t>
      </w:r>
    </w:p>
    <w:p>
      <w:pPr>
        <w:spacing w:line="520" w:lineRule="exact"/>
        <w:ind w:firstLine="640" w:firstLineChars="200"/>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四、售后服务要求</w:t>
      </w:r>
    </w:p>
    <w:p>
      <w:pPr>
        <w:spacing w:line="520" w:lineRule="exact"/>
        <w:ind w:left="0" w:firstLine="640" w:firstLineChars="200"/>
        <w:rPr>
          <w:rFonts w:hint="eastAsia" w:ascii="仿宋" w:hAnsi="仿宋" w:eastAsia="仿宋" w:cs="Times New Roman"/>
          <w:b w:val="0"/>
          <w:bCs w:val="0"/>
          <w:color w:val="auto"/>
          <w:sz w:val="32"/>
          <w:szCs w:val="32"/>
        </w:rPr>
      </w:pPr>
      <w:r>
        <w:rPr>
          <w:rFonts w:hint="eastAsia" w:ascii="仿宋" w:hAnsi="仿宋" w:eastAsia="仿宋" w:cs="Times New Roman"/>
          <w:b w:val="0"/>
          <w:color w:val="auto"/>
          <w:sz w:val="32"/>
          <w:szCs w:val="32"/>
          <w:lang w:val="en-US" w:eastAsia="zh-CN"/>
        </w:rPr>
        <w:t>（1）</w:t>
      </w:r>
      <w:r>
        <w:rPr>
          <w:rFonts w:hint="eastAsia" w:ascii="仿宋" w:hAnsi="仿宋" w:eastAsia="仿宋" w:cs="Times New Roman"/>
          <w:b w:val="0"/>
          <w:color w:val="auto"/>
          <w:sz w:val="32"/>
          <w:szCs w:val="32"/>
        </w:rPr>
        <w:t>免费保修期内售后服务要求</w:t>
      </w:r>
    </w:p>
    <w:p>
      <w:pPr>
        <w:spacing w:line="52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rPr>
        <w:t>①免费</w:t>
      </w:r>
      <w:r>
        <w:rPr>
          <w:rFonts w:hint="eastAsia" w:ascii="仿宋" w:hAnsi="仿宋" w:eastAsia="仿宋" w:cs="Times New Roman"/>
          <w:color w:val="auto"/>
          <w:sz w:val="32"/>
          <w:szCs w:val="32"/>
          <w:lang w:val="en-US" w:eastAsia="zh-CN"/>
        </w:rPr>
        <w:t>保修期</w:t>
      </w:r>
      <w:r>
        <w:rPr>
          <w:rFonts w:hint="eastAsia" w:ascii="仿宋" w:hAnsi="仿宋" w:eastAsia="仿宋" w:cs="Times New Roman"/>
          <w:color w:val="auto"/>
          <w:sz w:val="32"/>
          <w:szCs w:val="32"/>
        </w:rPr>
        <w:t>:1年免费保修服务，时间自屏体点亮之日起计算，提供专用报修电话。在此期间，制造商将负责免费检测、维修（更换配件、更换产品）及系统调试，直至正常运行。</w:t>
      </w:r>
    </w:p>
    <w:p>
      <w:pPr>
        <w:spacing w:line="52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color w:val="auto"/>
          <w:sz w:val="32"/>
          <w:szCs w:val="32"/>
          <w:lang w:eastAsia="zh-CN"/>
        </w:rPr>
        <w:t>②</w:t>
      </w:r>
      <w:r>
        <w:rPr>
          <w:rFonts w:hint="eastAsia" w:ascii="仿宋" w:hAnsi="仿宋" w:eastAsia="仿宋" w:cs="Times New Roman"/>
          <w:color w:val="auto"/>
          <w:sz w:val="32"/>
          <w:szCs w:val="32"/>
        </w:rPr>
        <w:t>提供7×24小时的故障服务受理和现场支援服务。故障服务的响应时间小于4小时，24小时内有能够处理故障的技术人员到达现场。</w:t>
      </w:r>
    </w:p>
    <w:p>
      <w:pPr>
        <w:spacing w:line="520" w:lineRule="exact"/>
        <w:ind w:firstLine="640" w:firstLineChars="200"/>
        <w:rPr>
          <w:rFonts w:hint="default" w:ascii="仿宋" w:hAnsi="仿宋" w:eastAsia="仿宋"/>
          <w:color w:val="auto"/>
          <w:sz w:val="32"/>
          <w:szCs w:val="32"/>
          <w:lang w:val="en-US" w:eastAsia="zh-CN"/>
        </w:rPr>
      </w:pPr>
      <w:r>
        <w:rPr>
          <w:rFonts w:hint="eastAsia" w:ascii="仿宋" w:hAnsi="仿宋" w:eastAsia="仿宋" w:cs="Times New Roman"/>
          <w:color w:val="auto"/>
          <w:sz w:val="32"/>
          <w:szCs w:val="32"/>
          <w:lang w:val="en-US" w:eastAsia="zh-CN"/>
        </w:rPr>
        <w:t>③</w:t>
      </w:r>
      <w:r>
        <w:rPr>
          <w:rFonts w:hint="eastAsia" w:ascii="仿宋" w:hAnsi="仿宋" w:eastAsia="仿宋"/>
          <w:color w:val="auto"/>
          <w:sz w:val="32"/>
          <w:szCs w:val="32"/>
          <w:lang w:val="en-US" w:eastAsia="zh-CN"/>
        </w:rPr>
        <w:t>培训要求：中标方对采购人的系统维护管理人员提供系统维护管理、故障的诊断与处理、系统设备技术等方面的培训，提供完整的工程文档及操作手册。受训人员能够独立承担和完成相应的系统维护和管理工作。</w:t>
      </w:r>
    </w:p>
    <w:p>
      <w:pPr>
        <w:spacing w:line="52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（2）免费保修期外服务</w:t>
      </w:r>
    </w:p>
    <w:p>
      <w:pPr>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免费保修期结束之后进行的维修服务将根据中标方和采购方所签订的维护合同进行收费，要求投标人单独提供保修服务的报价。</w:t>
      </w:r>
    </w:p>
    <w:p>
      <w:pPr>
        <w:spacing w:line="520" w:lineRule="exact"/>
        <w:ind w:firstLine="640" w:firstLineChars="200"/>
        <w:rPr>
          <w:rFonts w:hint="eastAsia"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五、付款方式</w:t>
      </w:r>
    </w:p>
    <w:p>
      <w:pPr>
        <w:spacing w:line="520" w:lineRule="exact"/>
        <w:ind w:firstLine="640" w:firstLineChars="200"/>
        <w:rPr>
          <w:rFonts w:hint="default" w:ascii="仿宋" w:hAnsi="仿宋" w:eastAsia="仿宋" w:cs="Times New Roman"/>
          <w:color w:val="auto"/>
          <w:sz w:val="32"/>
          <w:szCs w:val="32"/>
        </w:rPr>
      </w:pPr>
      <w:r>
        <w:rPr>
          <w:rFonts w:hint="eastAsia" w:ascii="仿宋" w:hAnsi="仿宋" w:eastAsia="仿宋" w:cs="Times New Roman"/>
          <w:color w:val="auto"/>
          <w:sz w:val="32"/>
          <w:szCs w:val="32"/>
          <w:lang w:eastAsia="zh-CN"/>
        </w:rPr>
        <w:t>1</w:t>
      </w:r>
      <w:r>
        <w:rPr>
          <w:rFonts w:hint="eastAsia" w:ascii="仿宋" w:hAnsi="仿宋" w:eastAsia="仿宋" w:cs="Times New Roman"/>
          <w:color w:val="auto"/>
          <w:sz w:val="32"/>
          <w:szCs w:val="32"/>
          <w:lang w:val="en-US" w:eastAsia="zh-CN"/>
        </w:rPr>
        <w:t>.</w:t>
      </w:r>
      <w:r>
        <w:rPr>
          <w:rFonts w:hint="default" w:ascii="仿宋" w:hAnsi="仿宋" w:eastAsia="仿宋" w:cs="Times New Roman"/>
          <w:color w:val="auto"/>
          <w:sz w:val="32"/>
          <w:szCs w:val="32"/>
        </w:rPr>
        <w:t>中标并签订合同</w:t>
      </w:r>
      <w:r>
        <w:rPr>
          <w:rFonts w:hint="eastAsia" w:ascii="仿宋" w:hAnsi="仿宋" w:eastAsia="仿宋" w:cs="Times New Roman"/>
          <w:color w:val="auto"/>
          <w:sz w:val="32"/>
          <w:szCs w:val="32"/>
          <w:lang w:val="en-US" w:eastAsia="zh-CN"/>
        </w:rPr>
        <w:t>后5天内</w:t>
      </w:r>
      <w:r>
        <w:rPr>
          <w:rFonts w:hint="default" w:ascii="仿宋" w:hAnsi="仿宋" w:eastAsia="仿宋" w:cs="Times New Roman"/>
          <w:color w:val="auto"/>
          <w:sz w:val="32"/>
          <w:szCs w:val="32"/>
        </w:rPr>
        <w:t>，甲方向乙方支付合同金额的30%预付款；</w:t>
      </w:r>
    </w:p>
    <w:p>
      <w:pPr>
        <w:spacing w:line="520" w:lineRule="exact"/>
        <w:ind w:firstLine="640" w:firstLineChars="200"/>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2</w:t>
      </w:r>
      <w:r>
        <w:rPr>
          <w:rFonts w:hint="eastAsia" w:ascii="仿宋" w:hAnsi="仿宋" w:eastAsia="仿宋" w:cs="Times New Roman"/>
          <w:color w:val="auto"/>
          <w:sz w:val="32"/>
          <w:szCs w:val="32"/>
          <w:lang w:val="en-US" w:eastAsia="zh-CN"/>
        </w:rPr>
        <w:t>.安装完成后经甲方验收合格后</w:t>
      </w:r>
      <w:r>
        <w:rPr>
          <w:rFonts w:hint="default" w:ascii="仿宋" w:hAnsi="仿宋" w:eastAsia="仿宋" w:cs="Times New Roman"/>
          <w:color w:val="auto"/>
          <w:sz w:val="32"/>
          <w:szCs w:val="32"/>
        </w:rPr>
        <w:t>，甲方支付</w:t>
      </w:r>
      <w:r>
        <w:rPr>
          <w:rFonts w:hint="eastAsia" w:ascii="仿宋" w:hAnsi="仿宋" w:eastAsia="仿宋" w:cs="Times New Roman"/>
          <w:color w:val="auto"/>
          <w:sz w:val="32"/>
          <w:szCs w:val="32"/>
          <w:lang w:val="en-US" w:eastAsia="zh-CN"/>
        </w:rPr>
        <w:t>至</w:t>
      </w:r>
      <w:r>
        <w:rPr>
          <w:rFonts w:hint="default" w:ascii="仿宋" w:hAnsi="仿宋" w:eastAsia="仿宋" w:cs="Times New Roman"/>
          <w:color w:val="auto"/>
          <w:sz w:val="32"/>
          <w:szCs w:val="32"/>
        </w:rPr>
        <w:t>合同金额的</w:t>
      </w:r>
      <w:r>
        <w:rPr>
          <w:rFonts w:hint="eastAsia" w:ascii="仿宋" w:hAnsi="仿宋" w:eastAsia="仿宋" w:cs="Times New Roman"/>
          <w:color w:val="auto"/>
          <w:sz w:val="32"/>
          <w:szCs w:val="32"/>
          <w:lang w:val="en-US" w:eastAsia="zh-CN"/>
        </w:rPr>
        <w:t>97</w:t>
      </w:r>
      <w:r>
        <w:rPr>
          <w:rFonts w:hint="default" w:ascii="仿宋" w:hAnsi="仿宋" w:eastAsia="仿宋" w:cs="Times New Roman"/>
          <w:color w:val="auto"/>
          <w:sz w:val="32"/>
          <w:szCs w:val="32"/>
        </w:rPr>
        <w:t>%</w:t>
      </w:r>
      <w:r>
        <w:rPr>
          <w:rFonts w:hint="eastAsia" w:ascii="仿宋" w:hAnsi="仿宋" w:eastAsia="仿宋" w:cs="Times New Roman"/>
          <w:color w:val="auto"/>
          <w:sz w:val="32"/>
          <w:szCs w:val="32"/>
          <w:lang w:eastAsia="zh-CN"/>
        </w:rPr>
        <w:t>；</w:t>
      </w:r>
    </w:p>
    <w:p>
      <w:pPr>
        <w:spacing w:line="520" w:lineRule="exact"/>
        <w:ind w:firstLine="640" w:firstLineChars="200"/>
        <w:rPr>
          <w:rFonts w:hint="eastAsia" w:ascii="仿宋_GB2312" w:hAnsi="宋体" w:eastAsia="仿宋_GB2312" w:cs="宋体"/>
          <w:color w:val="auto"/>
          <w:kern w:val="0"/>
          <w:sz w:val="32"/>
          <w:szCs w:val="32"/>
        </w:rPr>
      </w:pPr>
      <w:r>
        <w:rPr>
          <w:rFonts w:hint="eastAsia" w:ascii="仿宋" w:hAnsi="仿宋" w:eastAsia="仿宋" w:cs="Times New Roman"/>
          <w:color w:val="auto"/>
          <w:sz w:val="32"/>
          <w:szCs w:val="32"/>
          <w:lang w:val="en-US" w:eastAsia="zh-CN"/>
        </w:rPr>
        <w:t>3.剩余3%的合同金额作为质保金，待保修期满后付清。</w:t>
      </w:r>
    </w:p>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M2NhOGJkMDQzZTdiZGU3NzBhZmYwMzliOTU4M2MifQ=="/>
  </w:docVars>
  <w:rsids>
    <w:rsidRoot w:val="0B6503D5"/>
    <w:rsid w:val="0B6503D5"/>
    <w:rsid w:val="0E1B6BF6"/>
    <w:rsid w:val="0F5B4B8D"/>
    <w:rsid w:val="10272063"/>
    <w:rsid w:val="3DD75419"/>
    <w:rsid w:val="533E33EC"/>
    <w:rsid w:val="629E1146"/>
    <w:rsid w:val="69A605D7"/>
    <w:rsid w:val="6ABD4738"/>
    <w:rsid w:val="77B007DF"/>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character" w:default="1" w:styleId="6">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val="0"/>
      <w:ind w:firstLine="420" w:firstLineChars="200"/>
      <w:jc w:val="both"/>
    </w:pPr>
    <w:rPr>
      <w:kern w:val="2"/>
      <w:sz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autoRedefine/>
    <w:qFormat/>
    <w:uiPriority w:val="99"/>
    <w:pPr>
      <w:ind w:firstLine="420" w:firstLineChars="200"/>
    </w:pPr>
  </w:style>
  <w:style w:type="paragraph" w:customStyle="1" w:styleId="8">
    <w:name w:val="??"/>
    <w:autoRedefine/>
    <w:qFormat/>
    <w:uiPriority w:val="0"/>
    <w:pPr>
      <w:widowControl w:val="0"/>
      <w:overflowPunct w:val="0"/>
      <w:autoSpaceDE w:val="0"/>
      <w:autoSpaceDN w:val="0"/>
      <w:adjustRightInd w:val="0"/>
      <w:textAlignment w:val="baseline"/>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880</Words>
  <Characters>1027</Characters>
  <Lines>0</Lines>
  <Paragraphs>0</Paragraphs>
  <TotalTime>0</TotalTime>
  <ScaleCrop>false</ScaleCrop>
  <LinksUpToDate>false</LinksUpToDate>
  <CharactersWithSpaces>1027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2024-07-26T08:19:00Z</dcterms:created>
  <dc:creator>80060</dc:creator>
  <cp:lastModifiedBy>80060</cp:lastModifiedBy>
  <cp:lastPrinted>2024-12-03T01:25:00Z</cp:lastPrinted>
  <dcterms:modified xsi:type="dcterms:W3CDTF">2024-12-03T01:43:41Z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7CF8320996144122BE8B12992DF8D0A3_13</vt:lpwstr>
  </property>
</Properties>
</file>